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6EFEA"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Helvetica" w:hAnsi="Helvetica" w:cs="Arial"/>
          <w:b/>
          <w:bCs/>
        </w:rPr>
      </w:pPr>
    </w:p>
    <w:p w14:paraId="73E2B60E">
      <w:pPr>
        <w:spacing w:after="0" w:line="240" w:lineRule="auto"/>
        <w:jc w:val="both"/>
        <w:rPr>
          <w:rFonts w:hint="default" w:ascii="Helvetica" w:hAnsi="Helvetica" w:cs="Arial"/>
          <w:b/>
          <w:bCs/>
          <w:lang w:val="ro-RO"/>
        </w:rPr>
      </w:pPr>
      <w:r>
        <w:rPr>
          <w:rFonts w:hint="default" w:ascii="Helvetica" w:hAnsi="Helvetica" w:cs="Arial"/>
          <w:b/>
          <w:bCs/>
          <w:lang w:val="ro-RO"/>
        </w:rPr>
        <w:t>Asist. univ. drd. Ana-Maria Deliu</w:t>
      </w:r>
    </w:p>
    <w:p w14:paraId="69E4EB1F">
      <w:pPr>
        <w:spacing w:after="0" w:line="240" w:lineRule="auto"/>
        <w:jc w:val="both"/>
        <w:rPr>
          <w:rFonts w:hint="default" w:ascii="Helvetica" w:hAnsi="Helvetica" w:cs="Arial"/>
          <w:b/>
          <w:bCs/>
          <w:lang w:val="ro-RO"/>
        </w:rPr>
      </w:pPr>
      <w:r>
        <w:rPr>
          <w:rFonts w:hint="default" w:ascii="Helvetica" w:hAnsi="Helvetica" w:cs="Arial"/>
          <w:b/>
          <w:bCs/>
          <w:lang w:val="ro-RO"/>
        </w:rPr>
        <w:t>Martie 2025</w:t>
      </w:r>
    </w:p>
    <w:p w14:paraId="3FD06795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571AEC6B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38E601A1">
      <w:pPr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  <w:b/>
          <w:bCs/>
        </w:rPr>
        <w:t>Autor/coautor de capitol(e) de monografie, studiu lingvistic, filologic, de critică sau istorie literară</w:t>
      </w:r>
      <w:r>
        <w:rPr>
          <w:rFonts w:hint="default" w:ascii="Helvetica" w:hAnsi="Helvetica" w:cs="Arial"/>
          <w:b/>
          <w:bCs/>
          <w:lang w:val="ro-RO"/>
        </w:rPr>
        <w:t xml:space="preserve"> la edituri din țară</w:t>
      </w:r>
    </w:p>
    <w:p w14:paraId="6AD941D2">
      <w:pPr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ab/>
      </w:r>
    </w:p>
    <w:p w14:paraId="18527488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ascii="Helvetica" w:hAnsi="Helvetica" w:cs="Arial"/>
        </w:rPr>
      </w:pPr>
      <w:r>
        <w:rPr>
          <w:rFonts w:hint="default" w:ascii="Helvetica" w:hAnsi="Helvetica" w:cs="Arial"/>
          <w:lang w:val="ro-RO"/>
        </w:rPr>
        <w:t>Deliu, Ana-Maria</w:t>
      </w:r>
      <w:r>
        <w:rPr>
          <w:rFonts w:ascii="Helvetica" w:hAnsi="Helvetica" w:cs="Arial"/>
        </w:rPr>
        <w:t xml:space="preserve">. </w:t>
      </w:r>
      <w:r>
        <w:rPr>
          <w:rFonts w:hint="default" w:ascii="Helvetica" w:hAnsi="Helvetica" w:eastAsia="Calibri" w:cs="Arial"/>
          <w:sz w:val="22"/>
          <w:szCs w:val="22"/>
          <w:lang w:val="ro-RO" w:eastAsia="en-US" w:bidi="ar-SA"/>
        </w:rPr>
        <w:t>„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Nuclee teoretice în postumanism. Trei momente.”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 În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ro-RO" w:eastAsia="zh-CN" w:bidi="ar-SA"/>
        </w:rPr>
        <w:t>postumanismul</w:t>
      </w:r>
      <w:r>
        <w:rPr>
          <w:rFonts w:hint="default" w:ascii="Helvetica" w:hAnsi="Helvetica" w:eastAsia="Calibri" w:cs="Helvetica"/>
          <w:i w:val="0"/>
          <w:iCs w:val="0"/>
          <w:sz w:val="22"/>
          <w:szCs w:val="22"/>
          <w:lang w:val="ro-RO" w:eastAsia="zh-CN" w:bidi="ar-SA"/>
        </w:rPr>
        <w:t>, coord. Alex Ciorogar, Tracus Arte, 2019.</w:t>
      </w:r>
    </w:p>
    <w:p w14:paraId="2E4D3822">
      <w:pPr>
        <w:spacing w:after="0" w:line="240" w:lineRule="auto"/>
        <w:jc w:val="both"/>
        <w:rPr>
          <w:rFonts w:ascii="Helvetica" w:hAnsi="Helvetica" w:cs="Arial"/>
        </w:rPr>
      </w:pPr>
    </w:p>
    <w:p w14:paraId="0F86C74D">
      <w:pPr>
        <w:spacing w:after="0" w:line="240" w:lineRule="auto"/>
        <w:jc w:val="both"/>
        <w:rPr>
          <w:rFonts w:hint="default" w:ascii="Helvetica" w:hAnsi="Helvetica" w:cs="Arial"/>
          <w:b/>
          <w:bCs/>
          <w:lang w:val="ro-RO"/>
        </w:rPr>
      </w:pPr>
      <w:r>
        <w:rPr>
          <w:rFonts w:ascii="Helvetica" w:hAnsi="Helvetica" w:cs="Arial"/>
          <w:b/>
          <w:bCs/>
        </w:rPr>
        <w:t>Editarea de volume tematice colective și de numere tematice ale publicațiilor de specialitat</w:t>
      </w:r>
      <w:r>
        <w:rPr>
          <w:rFonts w:hint="default" w:ascii="Helvetica" w:hAnsi="Helvetica" w:cs="Arial"/>
          <w:b/>
          <w:bCs/>
          <w:lang w:val="ro-RO"/>
        </w:rPr>
        <w:t>e la edituri din țară</w:t>
      </w:r>
    </w:p>
    <w:p w14:paraId="342675D9">
      <w:pPr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  <w:b/>
          <w:bCs/>
        </w:rPr>
        <w:tab/>
      </w:r>
      <w:r>
        <w:rPr>
          <w:rFonts w:ascii="Helvetica" w:hAnsi="Helvetica" w:cs="Arial"/>
        </w:rPr>
        <w:tab/>
      </w:r>
    </w:p>
    <w:p w14:paraId="7E539D56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Helvetica" w:hAnsi="Helvetica" w:cs="Arial"/>
        </w:rPr>
      </w:pPr>
      <w:r>
        <w:rPr>
          <w:rFonts w:hint="default" w:ascii="Helvetica" w:hAnsi="Helvetica" w:cs="Arial"/>
          <w:lang w:val="ro-RO" w:eastAsia="zh-CN"/>
        </w:rPr>
        <w:t>„</w:t>
      </w:r>
      <w:r>
        <w:rPr>
          <w:rFonts w:ascii="Helvetica" w:hAnsi="Helvetica" w:cs="Arial"/>
          <w:lang w:val="en-US" w:eastAsia="zh-CN"/>
        </w:rPr>
        <w:t>Post- and Eco-Critical Theories in Present-Day Humanities</w:t>
      </w:r>
      <w:r>
        <w:rPr>
          <w:rFonts w:hint="default" w:ascii="Helvetica" w:hAnsi="Helvetica" w:cs="Arial"/>
          <w:lang w:val="ro-RO" w:eastAsia="zh-CN"/>
        </w:rPr>
        <w:t>.</w:t>
      </w:r>
      <w:r>
        <w:rPr>
          <w:rFonts w:ascii="Helvetica" w:hAnsi="Helvetica" w:cs="Arial"/>
          <w:lang w:val="en-US" w:eastAsia="zh-CN"/>
        </w:rPr>
        <w:t xml:space="preserve">”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>Metacritic Journal for Comparative Studies and Theory</w:t>
      </w:r>
      <w:r>
        <w:rPr>
          <w:rFonts w:hint="default" w:ascii="Helvetica" w:hAnsi="Helvetica" w:cs="Arial"/>
          <w:lang w:val="en-US" w:eastAsia="zh-CN"/>
        </w:rPr>
        <w:t>, 2023. Co-coor</w:t>
      </w:r>
      <w:r>
        <w:rPr>
          <w:rFonts w:hint="default" w:ascii="Helvetica" w:hAnsi="Helvetica" w:cs="Arial"/>
          <w:lang w:val="ro-RO" w:eastAsia="zh-CN"/>
        </w:rPr>
        <w:t>donatori</w:t>
      </w:r>
      <w:r>
        <w:rPr>
          <w:rFonts w:hint="default" w:ascii="Helvetica" w:hAnsi="Helvetica" w:cs="Arial"/>
          <w:lang w:val="en-US" w:eastAsia="zh-CN"/>
        </w:rPr>
        <w:t xml:space="preserve">: Laura Pavel, Paul Mihai Paraschiv. </w:t>
      </w:r>
    </w:p>
    <w:p w14:paraId="3BE7BBFB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Helvetica" w:hAnsi="Helvetica" w:cs="Arial"/>
        </w:rPr>
      </w:pPr>
      <w:r>
        <w:rPr>
          <w:rFonts w:hint="default" w:ascii="Helvetica" w:hAnsi="Helvetica" w:cs="Arial"/>
          <w:lang w:val="ro-RO" w:eastAsia="zh-CN"/>
        </w:rPr>
        <w:t>„</w:t>
      </w:r>
      <w:r>
        <w:rPr>
          <w:rFonts w:hint="default" w:ascii="Helvetica" w:hAnsi="Helvetica" w:cs="Arial"/>
          <w:lang w:val="en-US" w:eastAsia="zh-CN"/>
        </w:rPr>
        <w:t xml:space="preserve">Contagiune.”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>Echinox</w:t>
      </w:r>
      <w:r>
        <w:rPr>
          <w:rFonts w:hint="default" w:ascii="Helvetica" w:hAnsi="Helvetica" w:cs="Arial"/>
          <w:lang w:val="en-US" w:eastAsia="zh-CN"/>
        </w:rPr>
        <w:t xml:space="preserve">, </w:t>
      </w:r>
      <w:r>
        <w:rPr>
          <w:rFonts w:hint="default" w:ascii="Helvetica" w:hAnsi="Helvetica" w:cs="Arial"/>
          <w:lang w:val="ro-RO" w:eastAsia="zh-CN"/>
        </w:rPr>
        <w:t xml:space="preserve">Casa Cărții de Știință, </w:t>
      </w:r>
      <w:r>
        <w:rPr>
          <w:rFonts w:hint="default" w:ascii="Helvetica" w:hAnsi="Helvetica" w:cs="Arial"/>
          <w:lang w:val="en-US" w:eastAsia="zh-CN"/>
        </w:rPr>
        <w:t xml:space="preserve">1/2021. </w:t>
      </w:r>
    </w:p>
    <w:p w14:paraId="1C62C4A3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Helvetica" w:hAnsi="Helvetica" w:cs="Arial"/>
        </w:rPr>
      </w:pPr>
      <w:r>
        <w:rPr>
          <w:rFonts w:hint="default" w:ascii="Helvetica" w:hAnsi="Helvetica" w:cs="Arial"/>
          <w:lang w:val="ro-RO" w:eastAsia="zh-CN"/>
        </w:rPr>
        <w:t>„</w:t>
      </w:r>
      <w:r>
        <w:rPr>
          <w:rFonts w:hint="default" w:ascii="Helvetica" w:hAnsi="Helvetica" w:cs="Arial"/>
          <w:lang w:val="en-US" w:eastAsia="zh-CN"/>
        </w:rPr>
        <w:t>Feminisms. Materialist, Transdisciplinary and Intersectional Approaches</w:t>
      </w:r>
      <w:r>
        <w:rPr>
          <w:rFonts w:hint="default" w:ascii="Helvetica" w:hAnsi="Helvetica" w:cs="Arial"/>
          <w:lang w:val="ro-RO" w:eastAsia="zh-CN"/>
        </w:rPr>
        <w:t>.</w:t>
      </w:r>
      <w:r>
        <w:rPr>
          <w:rFonts w:hint="default" w:ascii="Helvetica" w:hAnsi="Helvetica" w:cs="Arial"/>
          <w:lang w:val="en-US" w:eastAsia="zh-CN"/>
        </w:rPr>
        <w:t>”</w:t>
      </w:r>
      <w:r>
        <w:rPr>
          <w:rFonts w:hint="default" w:ascii="Helvetica Oblique" w:hAnsi="Helvetica Oblique" w:cs="Helvetica Oblique"/>
          <w:i/>
          <w:iCs/>
          <w:lang w:val="ro-RO" w:eastAsia="zh-CN"/>
        </w:rPr>
        <w:t xml:space="preserve">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>Metacritic Journal for Comparative Studies and Theory</w:t>
      </w:r>
      <w:r>
        <w:rPr>
          <w:rFonts w:hint="default" w:ascii="Helvetica" w:hAnsi="Helvetica" w:cs="Arial"/>
          <w:lang w:val="en-US" w:eastAsia="zh-CN"/>
        </w:rPr>
        <w:t>, 2018. Co-coord</w:t>
      </w:r>
      <w:r>
        <w:rPr>
          <w:rFonts w:hint="default" w:ascii="Helvetica" w:hAnsi="Helvetica" w:cs="Arial"/>
          <w:lang w:val="ro-RO" w:eastAsia="zh-CN"/>
        </w:rPr>
        <w:t>onator</w:t>
      </w:r>
      <w:r>
        <w:rPr>
          <w:rFonts w:hint="default" w:ascii="Helvetica" w:hAnsi="Helvetica" w:cs="Arial"/>
          <w:lang w:val="en-US" w:eastAsia="zh-CN"/>
        </w:rPr>
        <w:t xml:space="preserve">: Laura T. Ilea. </w:t>
      </w:r>
      <w:bookmarkStart w:id="1" w:name="_GoBack"/>
      <w:bookmarkEnd w:id="1"/>
    </w:p>
    <w:p w14:paraId="20F2B7EA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Helvetica" w:hAnsi="Helvetica" w:cs="Arial"/>
        </w:rPr>
      </w:pPr>
      <w:r>
        <w:rPr>
          <w:rFonts w:hint="default" w:ascii="Helvetica" w:hAnsi="Helvetica" w:cs="Arial"/>
          <w:lang w:val="en-US" w:eastAsia="zh-CN"/>
        </w:rPr>
        <w:t>Antologie de literatur</w:t>
      </w:r>
      <w:r>
        <w:rPr>
          <w:rFonts w:ascii="Helvetica" w:hAnsi="Helvetica" w:cs="Arial"/>
          <w:lang w:val="en-US" w:eastAsia="zh-CN"/>
        </w:rPr>
        <w:t>ă</w:t>
      </w:r>
      <w:r>
        <w:rPr>
          <w:rFonts w:hint="default" w:ascii="Helvetica" w:hAnsi="Helvetica" w:cs="Arial"/>
          <w:lang w:val="ro-RO" w:eastAsia="zh-CN"/>
        </w:rPr>
        <w:t xml:space="preserve"> </w:t>
      </w:r>
      <w:r>
        <w:rPr>
          <w:rFonts w:hint="default" w:ascii="Helvetica" w:hAnsi="Helvetica" w:cs="Arial"/>
          <w:lang w:val="en-US" w:eastAsia="zh-CN"/>
        </w:rPr>
        <w:t>română contemporan</w:t>
      </w:r>
      <w:r>
        <w:rPr>
          <w:rFonts w:hint="default" w:ascii="Helvetica" w:hAnsi="Helvetica" w:cs="Arial"/>
          <w:lang w:val="ro-RO" w:eastAsia="zh-CN"/>
        </w:rPr>
        <w:t>ă</w:t>
      </w:r>
      <w:r>
        <w:rPr>
          <w:rFonts w:hint="default" w:ascii="Helvetica" w:hAnsi="Helvetica" w:cs="Arial"/>
          <w:lang w:val="en-US" w:eastAsia="zh-CN"/>
        </w:rPr>
        <w:t xml:space="preserve">.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>Echinox</w:t>
      </w:r>
      <w:r>
        <w:rPr>
          <w:rFonts w:hint="default" w:ascii="Helvetica" w:hAnsi="Helvetica" w:cs="Arial"/>
          <w:lang w:val="en-US" w:eastAsia="zh-CN"/>
        </w:rPr>
        <w:t xml:space="preserve">, </w:t>
      </w:r>
      <w:r>
        <w:rPr>
          <w:rFonts w:hint="default" w:ascii="Helvetica" w:hAnsi="Helvetica" w:cs="Arial"/>
          <w:lang w:val="ro-RO" w:eastAsia="zh-CN"/>
        </w:rPr>
        <w:t xml:space="preserve">Casa Cărții de Știință. </w:t>
      </w:r>
      <w:r>
        <w:rPr>
          <w:rFonts w:hint="default" w:ascii="Helvetica" w:hAnsi="Helvetica" w:cs="Arial"/>
          <w:lang w:val="en-US" w:eastAsia="zh-CN"/>
        </w:rPr>
        <w:t>1/2018.</w:t>
      </w:r>
    </w:p>
    <w:p w14:paraId="3ABFEA9A">
      <w:pPr>
        <w:spacing w:after="0" w:line="240" w:lineRule="auto"/>
        <w:jc w:val="both"/>
        <w:rPr>
          <w:rFonts w:ascii="Helvetica" w:hAnsi="Helvetica" w:cs="Arial"/>
        </w:rPr>
      </w:pPr>
    </w:p>
    <w:p w14:paraId="27A24F3F">
      <w:pPr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  <w:b/>
          <w:bCs/>
        </w:rPr>
        <w:t>Traducerea unei opere științifice (monografie, dicționar științific, volum tematic de autor, ediție critică) sau beletristice din autori consacrați</w:t>
      </w:r>
      <w:r>
        <w:rPr>
          <w:rFonts w:ascii="Helvetica" w:hAnsi="Helvetica" w:cs="Arial"/>
        </w:rPr>
        <w:tab/>
      </w:r>
    </w:p>
    <w:p w14:paraId="18C6E022">
      <w:pPr>
        <w:spacing w:after="0" w:line="240" w:lineRule="auto"/>
        <w:jc w:val="both"/>
        <w:rPr>
          <w:rFonts w:ascii="Helvetica" w:hAnsi="Helvetica" w:cs="Arial"/>
        </w:rPr>
      </w:pPr>
    </w:p>
    <w:p w14:paraId="7A9AEE81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Helvetica" w:hAnsi="Helvetica" w:cs="Arial"/>
          <w:lang w:val="en-US" w:eastAsia="zh-CN"/>
        </w:rPr>
      </w:pPr>
      <w:r>
        <w:rPr>
          <w:rFonts w:hint="default" w:ascii="Helvetica" w:hAnsi="Helvetica" w:cs="Arial"/>
          <w:lang w:val="en-US" w:eastAsia="zh-CN"/>
        </w:rPr>
        <w:t>Schwartz</w:t>
      </w:r>
      <w:r>
        <w:rPr>
          <w:rFonts w:hint="default" w:ascii="Helvetica" w:hAnsi="Helvetica" w:cs="Arial"/>
          <w:lang w:val="ro-RO" w:eastAsia="zh-CN"/>
        </w:rPr>
        <w:t xml:space="preserve">, </w:t>
      </w:r>
      <w:r>
        <w:rPr>
          <w:rFonts w:hint="default" w:ascii="Helvetica" w:hAnsi="Helvetica" w:cs="Arial"/>
          <w:lang w:val="en-US" w:eastAsia="zh-CN"/>
        </w:rPr>
        <w:t>Lloyd</w:t>
      </w:r>
      <w:r>
        <w:rPr>
          <w:rFonts w:hint="default" w:ascii="Helvetica" w:hAnsi="Helvetica" w:cs="Arial"/>
          <w:lang w:val="ro-RO" w:eastAsia="zh-CN"/>
        </w:rPr>
        <w:t xml:space="preserve">. În </w:t>
      </w:r>
      <w:r>
        <w:rPr>
          <w:rFonts w:hint="default" w:ascii="Helvetica Oblique" w:hAnsi="Helvetica Oblique" w:cs="Helvetica Oblique"/>
          <w:i/>
          <w:iCs/>
          <w:lang w:val="ro-RO" w:eastAsia="zh-CN"/>
        </w:rPr>
        <w:t>Poets in Transilvania</w:t>
      </w:r>
      <w:r>
        <w:rPr>
          <w:rFonts w:hint="default" w:ascii="Helvetica" w:hAnsi="Helvetica" w:cs="Arial"/>
          <w:lang w:val="ro-RO" w:eastAsia="zh-CN"/>
        </w:rPr>
        <w:t>. Ed. Radu Vancu, Dragoș Varga. Trad. Ana-Maria Deliu. 2024.</w:t>
      </w:r>
    </w:p>
    <w:p w14:paraId="45F24789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ascii="Helvetica" w:hAnsi="Helvetica" w:cs="Arial"/>
          <w:lang w:val="en-US" w:eastAsia="zh-CN"/>
        </w:rPr>
      </w:pPr>
      <w:r>
        <w:rPr>
          <w:rFonts w:hint="default" w:ascii="Helvetica" w:hAnsi="Helvetica" w:cs="Arial"/>
          <w:lang w:val="ro-RO" w:eastAsia="zh-CN"/>
        </w:rPr>
        <w:t xml:space="preserve">Grosz, Elizabeth. </w:t>
      </w:r>
      <w:r>
        <w:rPr>
          <w:rFonts w:ascii="Helvetica" w:hAnsi="Helvetica" w:cs="Arial"/>
          <w:lang w:val="en-US" w:eastAsia="zh-CN"/>
        </w:rPr>
        <w:t>„Feminism, materialism ș</w:t>
      </w:r>
      <w:r>
        <w:rPr>
          <w:rFonts w:hint="default" w:ascii="Helvetica" w:hAnsi="Helvetica" w:cs="Arial"/>
          <w:lang w:val="en-US" w:eastAsia="zh-CN"/>
        </w:rPr>
        <w:t xml:space="preserve">i libertate.” </w:t>
      </w:r>
      <w:r>
        <w:rPr>
          <w:rFonts w:hint="default" w:ascii="Helvetica" w:hAnsi="Helvetica" w:cs="Arial"/>
          <w:lang w:val="ro-RO" w:eastAsia="zh-CN"/>
        </w:rPr>
        <w:t>Trad. Ana-Maria Deliu.</w:t>
      </w:r>
      <w:r>
        <w:rPr>
          <w:rFonts w:hint="default" w:ascii="Helvetica" w:hAnsi="Helvetica" w:cs="Arial"/>
          <w:lang w:val="en-US" w:eastAsia="zh-CN"/>
        </w:rPr>
        <w:t xml:space="preserve">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>Post/h/um. Jurnal de studii (post)umaniste</w:t>
      </w:r>
      <w:r>
        <w:rPr>
          <w:rFonts w:hint="default" w:ascii="Helvetica" w:hAnsi="Helvetica" w:cs="Arial"/>
          <w:lang w:val="en-US" w:eastAsia="zh-CN"/>
        </w:rPr>
        <w:t xml:space="preserve">, </w:t>
      </w:r>
      <w:r>
        <w:rPr>
          <w:rFonts w:hint="default" w:ascii="Helvetica" w:hAnsi="Helvetica" w:cs="Arial"/>
          <w:lang w:val="ro-RO" w:eastAsia="zh-CN"/>
        </w:rPr>
        <w:t xml:space="preserve">posthum.ro, </w:t>
      </w:r>
      <w:r>
        <w:rPr>
          <w:rFonts w:hint="default" w:ascii="Helvetica" w:hAnsi="Helvetica" w:cs="Arial"/>
          <w:lang w:val="en-US" w:eastAsia="zh-CN"/>
        </w:rPr>
        <w:t>n</w:t>
      </w:r>
      <w:r>
        <w:rPr>
          <w:rFonts w:hint="default" w:ascii="Helvetica" w:hAnsi="Helvetica" w:cs="Arial"/>
          <w:lang w:val="ro-RO" w:eastAsia="zh-CN"/>
        </w:rPr>
        <w:t>r.</w:t>
      </w:r>
      <w:r>
        <w:rPr>
          <w:rFonts w:hint="default" w:ascii="Helvetica" w:hAnsi="Helvetica" w:cs="Arial"/>
          <w:lang w:val="en-US" w:eastAsia="zh-CN"/>
        </w:rPr>
        <w:t xml:space="preserve"> 6/2021.</w:t>
      </w:r>
    </w:p>
    <w:p w14:paraId="0FEF241C">
      <w:pPr>
        <w:pStyle w:val="13"/>
        <w:spacing w:after="0" w:line="240" w:lineRule="auto"/>
        <w:ind w:left="0" w:leftChars="0" w:firstLine="0" w:firstLineChars="0"/>
        <w:jc w:val="both"/>
        <w:rPr>
          <w:rFonts w:ascii="Helvetica" w:hAnsi="Helvetica" w:cs="Arial"/>
        </w:rPr>
      </w:pPr>
    </w:p>
    <w:p w14:paraId="3BFB8972">
      <w:pPr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  <w:b/>
          <w:bCs/>
          <w:sz w:val="24"/>
          <w:szCs w:val="24"/>
        </w:rPr>
        <w:t>2.1. Articole, studii, recenzii</w:t>
      </w:r>
      <w:r>
        <w:rPr>
          <w:rFonts w:hint="default" w:ascii="Helvetica" w:hAnsi="Helvetica" w:cs="Arial"/>
          <w:b/>
          <w:bCs/>
          <w:sz w:val="24"/>
          <w:szCs w:val="24"/>
          <w:lang w:val="ro-RO"/>
        </w:rPr>
        <w:t xml:space="preserve"> </w:t>
      </w:r>
      <w:r>
        <w:rPr>
          <w:rFonts w:ascii="Helvetica" w:hAnsi="Helvetica" w:cs="Arial"/>
          <w:b/>
          <w:bCs/>
        </w:rPr>
        <w:t>publicate în reviste științifice indexate WoS, Scopus</w:t>
      </w:r>
    </w:p>
    <w:p w14:paraId="1527B349">
      <w:pPr>
        <w:spacing w:after="0" w:line="240" w:lineRule="auto"/>
        <w:jc w:val="both"/>
        <w:rPr>
          <w:rFonts w:hint="default" w:ascii="Helvetica" w:hAnsi="Helvetica" w:cs="Arial"/>
          <w:lang w:val="ro-RO"/>
        </w:rPr>
      </w:pPr>
    </w:p>
    <w:p w14:paraId="373F9E1F">
      <w:pPr>
        <w:pStyle w:val="13"/>
        <w:numPr>
          <w:ilvl w:val="0"/>
          <w:numId w:val="2"/>
        </w:numPr>
        <w:tabs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Helvetica" w:hAnsi="Helvetica" w:cs="Arial"/>
          <w:lang w:val="ro-RO" w:eastAsia="zh-CN"/>
        </w:rPr>
      </w:pPr>
      <w:r>
        <w:rPr>
          <w:rFonts w:hint="default" w:ascii="Helvetica" w:hAnsi="Helvetica" w:cs="Arial"/>
          <w:lang w:val="ro-RO" w:eastAsia="zh-CN"/>
        </w:rPr>
        <w:t>Deliu, Ana-Maria. „</w:t>
      </w:r>
      <w:r>
        <w:rPr>
          <w:rFonts w:hint="default" w:ascii="Helvetica" w:hAnsi="Helvetica"/>
          <w:lang w:val="ro-RO" w:eastAsia="zh-CN"/>
        </w:rPr>
        <w:t xml:space="preserve">Structuralist and Poststructuralist Joyce: </w:t>
      </w:r>
      <w:r>
        <w:rPr>
          <w:rFonts w:hint="default" w:ascii="Helvetica" w:hAnsi="Helvetica"/>
          <w:lang w:val="en-US" w:eastAsia="zh-CN"/>
        </w:rPr>
        <w:t xml:space="preserve">“he war” to differences!” </w:t>
      </w:r>
      <w:r>
        <w:rPr>
          <w:rFonts w:hint="default" w:ascii="Helvetica" w:hAnsi="Helvetica"/>
          <w:lang w:val="ro-RO" w:eastAsia="zh-CN"/>
        </w:rPr>
        <w:t xml:space="preserve">În </w:t>
      </w:r>
      <w:r>
        <w:rPr>
          <w:rFonts w:hint="default" w:ascii="Helvetica Oblique" w:hAnsi="Helvetica Oblique" w:cs="Helvetica Oblique"/>
          <w:i/>
          <w:iCs/>
          <w:lang w:val="ro-RO" w:eastAsia="zh-CN"/>
        </w:rPr>
        <w:t>Caietele Lucian Blaga</w:t>
      </w:r>
      <w:r>
        <w:rPr>
          <w:rFonts w:hint="default" w:ascii="Helvetica" w:hAnsi="Helvetica" w:cs="Helvetica"/>
          <w:i w:val="0"/>
          <w:iCs w:val="0"/>
          <w:lang w:val="ro-RO" w:eastAsia="zh-CN"/>
        </w:rPr>
        <w:t>, no. 1-2/2024.</w:t>
      </w:r>
    </w:p>
    <w:p w14:paraId="57FA87C4">
      <w:pPr>
        <w:pStyle w:val="13"/>
        <w:numPr>
          <w:ilvl w:val="0"/>
          <w:numId w:val="2"/>
        </w:numPr>
        <w:tabs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Helvetica" w:hAnsi="Helvetica" w:cs="Arial"/>
          <w:lang w:val="ro-RO" w:eastAsia="zh-CN"/>
        </w:rPr>
      </w:pPr>
      <w:r>
        <w:rPr>
          <w:rFonts w:hint="default" w:ascii="Helvetica" w:hAnsi="Helvetica" w:cs="Arial"/>
          <w:lang w:val="ro-RO" w:eastAsia="zh-CN"/>
        </w:rPr>
        <w:t>Deliu, Ana-Maria. „</w:t>
      </w:r>
      <w:r>
        <w:rPr>
          <w:rFonts w:hint="default" w:ascii="Helvetica" w:hAnsi="Helvetica" w:cs="Arial"/>
          <w:lang w:val="en-US" w:eastAsia="zh-CN"/>
        </w:rPr>
        <w:t>Performativity and Visualisation: A Critique of Mimesis in Odysseus’ Scar</w:t>
      </w:r>
      <w:r>
        <w:rPr>
          <w:rFonts w:hint="default" w:ascii="Helvetica" w:hAnsi="Helvetica" w:cs="Arial"/>
          <w:lang w:val="ro-RO" w:eastAsia="zh-CN"/>
        </w:rPr>
        <w:t>.</w:t>
      </w:r>
      <w:r>
        <w:rPr>
          <w:rFonts w:hint="default" w:ascii="Helvetica" w:hAnsi="Helvetica" w:cs="Arial"/>
          <w:lang w:val="en-US" w:eastAsia="zh-CN"/>
        </w:rPr>
        <w:t>”</w:t>
      </w:r>
      <w:r>
        <w:rPr>
          <w:rFonts w:hint="default" w:ascii="Helvetica" w:hAnsi="Helvetica" w:cs="Arial"/>
          <w:lang w:val="ro-RO" w:eastAsia="zh-CN"/>
        </w:rPr>
        <w:t xml:space="preserve"> În </w:t>
      </w:r>
      <w:r>
        <w:rPr>
          <w:rFonts w:hint="default" w:ascii="Helvetica Oblique" w:hAnsi="Helvetica Oblique" w:cs="Helvetica Oblique"/>
          <w:i/>
          <w:iCs/>
          <w:u w:val="none"/>
          <w:lang w:val="en-US" w:eastAsia="zh-CN"/>
        </w:rPr>
        <w:t>Revista Transilvania</w:t>
      </w:r>
      <w:r>
        <w:rPr>
          <w:rFonts w:hint="default" w:ascii="Helvetica" w:hAnsi="Helvetica" w:cs="Arial"/>
          <w:lang w:val="en-US" w:eastAsia="zh-CN"/>
        </w:rPr>
        <w:t xml:space="preserve">, 11-12/2024. </w:t>
      </w:r>
    </w:p>
    <w:p w14:paraId="21E11498">
      <w:pPr>
        <w:pStyle w:val="13"/>
        <w:numPr>
          <w:ilvl w:val="0"/>
          <w:numId w:val="2"/>
        </w:numPr>
        <w:tabs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Helvetica Oblique" w:hAnsi="Helvetica Oblique" w:cs="Helvetica Oblique"/>
          <w:i/>
          <w:iCs/>
          <w:lang w:val="ro-RO" w:eastAsia="zh-CN"/>
        </w:rPr>
      </w:pPr>
      <w:r>
        <w:rPr>
          <w:rFonts w:hint="default" w:ascii="Helvetica" w:hAnsi="Helvetica" w:cs="Arial"/>
          <w:lang w:val="ro-RO" w:eastAsia="zh-CN"/>
        </w:rPr>
        <w:t>Pavel, Laura, Ana-Maria Deliu, Paul Paraschiv.</w:t>
      </w:r>
      <w:r>
        <w:rPr>
          <w:rFonts w:hint="default" w:ascii="Helvetica" w:hAnsi="Helvetica" w:cs="Arial"/>
          <w:lang w:val="en-US" w:eastAsia="zh-CN"/>
        </w:rPr>
        <w:t xml:space="preserve"> </w:t>
      </w:r>
      <w:r>
        <w:rPr>
          <w:rFonts w:hint="default" w:ascii="Helvetica" w:hAnsi="Helvetica" w:cs="Arial"/>
          <w:lang w:val="ro-RO" w:eastAsia="zh-CN"/>
        </w:rPr>
        <w:t>„</w:t>
      </w:r>
      <w:r>
        <w:rPr>
          <w:rFonts w:hint="default" w:ascii="Helvetica" w:hAnsi="Helvetica" w:cs="Arial"/>
          <w:lang w:val="en-US" w:eastAsia="zh-CN"/>
        </w:rPr>
        <w:t>What is Post-Criticism?”</w:t>
      </w:r>
      <w:r>
        <w:rPr>
          <w:rFonts w:hint="default" w:ascii="Helvetica" w:hAnsi="Helvetica" w:cs="Arial"/>
          <w:lang w:val="ro-RO" w:eastAsia="zh-CN"/>
        </w:rPr>
        <w:t xml:space="preserve"> În</w:t>
      </w:r>
      <w:r>
        <w:rPr>
          <w:rFonts w:hint="default" w:ascii="Helvetica" w:hAnsi="Helvetica" w:cs="Arial"/>
          <w:lang w:val="en-US" w:eastAsia="zh-CN"/>
        </w:rPr>
        <w:t xml:space="preserve">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 xml:space="preserve">Metacritic Journal for </w:t>
      </w:r>
    </w:p>
    <w:p w14:paraId="75CA3E00">
      <w:pPr>
        <w:pStyle w:val="13"/>
        <w:numPr>
          <w:ilvl w:val="0"/>
          <w:numId w:val="2"/>
        </w:numPr>
        <w:tabs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Helvetica" w:hAnsi="Helvetica" w:cs="Arial"/>
          <w:lang w:val="ro-RO" w:eastAsia="zh-CN"/>
        </w:rPr>
      </w:pPr>
      <w:r>
        <w:rPr>
          <w:rFonts w:hint="default" w:ascii="Helvetica Oblique" w:hAnsi="Helvetica Oblique" w:cs="Helvetica Oblique"/>
          <w:i/>
          <w:iCs/>
          <w:lang w:val="en-US" w:eastAsia="zh-CN"/>
        </w:rPr>
        <w:t>Comparative Studies and Theory</w:t>
      </w:r>
      <w:r>
        <w:rPr>
          <w:rFonts w:hint="default" w:ascii="Helvetica" w:hAnsi="Helvetica" w:cs="Arial"/>
          <w:lang w:val="en-US" w:eastAsia="zh-CN"/>
        </w:rPr>
        <w:t xml:space="preserve">, 1/2-23. </w:t>
      </w:r>
    </w:p>
    <w:p w14:paraId="3D454544">
      <w:pPr>
        <w:pStyle w:val="13"/>
        <w:numPr>
          <w:ilvl w:val="0"/>
          <w:numId w:val="2"/>
        </w:numPr>
        <w:tabs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Helvetica Oblique" w:hAnsi="Helvetica Oblique" w:cs="Helvetica Oblique"/>
          <w:i/>
          <w:iCs/>
          <w:lang w:val="ro-RO" w:eastAsia="zh-CN"/>
        </w:rPr>
      </w:pPr>
      <w:r>
        <w:rPr>
          <w:rFonts w:hint="default" w:ascii="Helvetica" w:hAnsi="Helvetica" w:cs="Arial"/>
          <w:lang w:val="ro-RO" w:eastAsia="zh-CN"/>
        </w:rPr>
        <w:t>„</w:t>
      </w:r>
      <w:r>
        <w:rPr>
          <w:rFonts w:hint="default" w:ascii="Helvetica" w:hAnsi="Helvetica" w:cs="Arial"/>
          <w:lang w:val="en-US" w:eastAsia="zh-CN"/>
        </w:rPr>
        <w:t xml:space="preserve">State of the Art. Literary Studies in the Anthropocene.” </w:t>
      </w:r>
      <w:r>
        <w:rPr>
          <w:rFonts w:hint="default" w:ascii="Helvetica" w:hAnsi="Helvetica" w:cs="Arial"/>
          <w:lang w:val="ro-RO" w:eastAsia="zh-CN"/>
        </w:rPr>
        <w:t xml:space="preserve">În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 xml:space="preserve">Metacritic Journal for Comparative </w:t>
      </w:r>
    </w:p>
    <w:p w14:paraId="7F58BA63">
      <w:pPr>
        <w:pStyle w:val="13"/>
        <w:numPr>
          <w:ilvl w:val="0"/>
          <w:numId w:val="2"/>
        </w:numPr>
        <w:tabs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Helvetica" w:hAnsi="Helvetica" w:cs="Arial"/>
          <w:lang w:val="ro-RO" w:eastAsia="zh-CN"/>
        </w:rPr>
      </w:pPr>
      <w:r>
        <w:rPr>
          <w:rFonts w:hint="default" w:ascii="Helvetica Oblique" w:hAnsi="Helvetica Oblique" w:cs="Helvetica Oblique"/>
          <w:i/>
          <w:iCs/>
          <w:lang w:val="en-US" w:eastAsia="zh-CN"/>
        </w:rPr>
        <w:t>Studies and Theory</w:t>
      </w:r>
      <w:r>
        <w:rPr>
          <w:rFonts w:hint="default" w:ascii="Helvetica" w:hAnsi="Helvetica" w:cs="Arial"/>
          <w:lang w:val="en-US" w:eastAsia="zh-CN"/>
        </w:rPr>
        <w:t xml:space="preserve">, 1/2023. </w:t>
      </w:r>
    </w:p>
    <w:p w14:paraId="0CD9E0BC">
      <w:pPr>
        <w:pStyle w:val="13"/>
        <w:numPr>
          <w:ilvl w:val="0"/>
          <w:numId w:val="2"/>
        </w:numPr>
        <w:tabs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Helvetica" w:hAnsi="Helvetica" w:cs="Arial"/>
          <w:lang w:val="ro-RO" w:eastAsia="zh-CN"/>
        </w:rPr>
      </w:pPr>
      <w:r>
        <w:rPr>
          <w:rFonts w:hint="default" w:ascii="Helvetica" w:hAnsi="Helvetica" w:cs="Arial"/>
          <w:lang w:val="ro-RO" w:eastAsia="zh-CN"/>
        </w:rPr>
        <w:t>Deliu, Ana-Maria, Laura T. Ilea. „</w:t>
      </w:r>
      <w:r>
        <w:rPr>
          <w:rFonts w:hint="default" w:ascii="Helvetica" w:hAnsi="Helvetica" w:cs="Arial"/>
          <w:lang w:val="en-US" w:eastAsia="zh-CN"/>
        </w:rPr>
        <w:t xml:space="preserve">Combined and Uneven Feminism: Intersectional and Post-Constructivist Tendencies.” </w:t>
      </w:r>
      <w:r>
        <w:rPr>
          <w:rFonts w:hint="default" w:ascii="Helvetica" w:hAnsi="Helvetica" w:cs="Arial"/>
          <w:lang w:val="ro-RO" w:eastAsia="zh-CN"/>
        </w:rPr>
        <w:t xml:space="preserve">În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>Metacritic Journal for Comparative Studies and Theory</w:t>
      </w:r>
      <w:r>
        <w:rPr>
          <w:rFonts w:hint="default" w:ascii="Helvetica" w:hAnsi="Helvetica" w:cs="Arial"/>
          <w:lang w:val="en-US" w:eastAsia="zh-CN"/>
        </w:rPr>
        <w:t xml:space="preserve">, 4.1/2018. </w:t>
      </w:r>
    </w:p>
    <w:p w14:paraId="6A41E30F">
      <w:pPr>
        <w:pStyle w:val="13"/>
        <w:numPr>
          <w:ilvl w:val="0"/>
          <w:numId w:val="2"/>
        </w:numPr>
        <w:tabs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Helvetica" w:hAnsi="Helvetica" w:cs="Arial"/>
          <w:lang w:val="ro-RO" w:eastAsia="zh-CN"/>
        </w:rPr>
      </w:pPr>
      <w:r>
        <w:rPr>
          <w:rFonts w:hint="default" w:ascii="Helvetica" w:hAnsi="Helvetica" w:cs="Arial"/>
          <w:lang w:val="ro-RO" w:eastAsia="zh-CN"/>
        </w:rPr>
        <w:t xml:space="preserve">Deliu, Ana-Maria. </w:t>
      </w:r>
      <w:r>
        <w:rPr>
          <w:rFonts w:hint="default" w:ascii="Helvetica" w:hAnsi="Helvetica" w:cs="Arial"/>
          <w:lang w:val="en-US" w:eastAsia="zh-CN"/>
        </w:rPr>
        <w:t xml:space="preserve">“Beyond Saussure. Eugenio Coseriu’s Scientific Legacy.” </w:t>
      </w:r>
      <w:r>
        <w:rPr>
          <w:rFonts w:hint="default" w:ascii="Helvetica" w:hAnsi="Helvetica" w:cs="Arial"/>
          <w:lang w:val="ro-RO" w:eastAsia="zh-CN"/>
        </w:rPr>
        <w:t xml:space="preserve">În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>Caietele Echinox</w:t>
      </w:r>
      <w:r>
        <w:rPr>
          <w:rFonts w:hint="default" w:ascii="Helvetica" w:hAnsi="Helvetica" w:cs="Arial"/>
          <w:lang w:val="en-US" w:eastAsia="zh-CN"/>
        </w:rPr>
        <w:t>, vol. 34, 2018.</w:t>
      </w:r>
    </w:p>
    <w:p w14:paraId="3B2FB639">
      <w:pPr>
        <w:pStyle w:val="13"/>
        <w:numPr>
          <w:ilvl w:val="0"/>
          <w:numId w:val="2"/>
        </w:numPr>
        <w:tabs>
          <w:tab w:val="clear" w:pos="425"/>
        </w:tabs>
        <w:spacing w:after="0" w:line="240" w:lineRule="auto"/>
        <w:ind w:left="425" w:leftChars="0" w:hanging="425" w:firstLineChars="0"/>
        <w:jc w:val="both"/>
        <w:rPr>
          <w:rFonts w:hint="default" w:ascii="Helvetica" w:hAnsi="Helvetica" w:cs="Arial"/>
          <w:lang w:val="ro-RO" w:eastAsia="zh-CN"/>
        </w:rPr>
      </w:pPr>
      <w:r>
        <w:rPr>
          <w:rFonts w:hint="default" w:ascii="Helvetica" w:hAnsi="Helvetica" w:cs="Arial"/>
          <w:lang w:val="ro-RO" w:eastAsia="zh-CN"/>
        </w:rPr>
        <w:t>Deliu, Ana-Maria.</w:t>
      </w:r>
      <w:r>
        <w:rPr>
          <w:rFonts w:hint="default" w:ascii="Helvetica" w:hAnsi="Helvetica" w:cs="Arial"/>
          <w:lang w:val="en-US" w:eastAsia="zh-CN"/>
        </w:rPr>
        <w:t xml:space="preserve"> </w:t>
      </w:r>
      <w:r>
        <w:rPr>
          <w:rFonts w:hint="default" w:ascii="Helvetica" w:hAnsi="Helvetica" w:cs="Arial"/>
          <w:lang w:val="ro-RO" w:eastAsia="zh-CN"/>
        </w:rPr>
        <w:t>„</w:t>
      </w:r>
      <w:r>
        <w:rPr>
          <w:rFonts w:hint="default" w:ascii="Helvetica" w:hAnsi="Helvetica" w:cs="Arial"/>
          <w:lang w:val="en-US" w:eastAsia="zh-CN"/>
        </w:rPr>
        <w:t>The Anthropocene and the Global Environmental Crisis. Rethinking Modernity in a New Epoch</w:t>
      </w:r>
      <w:r>
        <w:rPr>
          <w:rFonts w:hint="default" w:ascii="Helvetica" w:hAnsi="Helvetica" w:cs="Arial"/>
          <w:lang w:val="ro-RO" w:eastAsia="zh-CN"/>
        </w:rPr>
        <w:t>.</w:t>
      </w:r>
      <w:r>
        <w:rPr>
          <w:rFonts w:hint="default" w:ascii="Helvetica" w:hAnsi="Helvetica" w:cs="Arial"/>
          <w:lang w:val="en-US" w:eastAsia="zh-CN"/>
        </w:rPr>
        <w:t>”</w:t>
      </w:r>
      <w:r>
        <w:rPr>
          <w:rFonts w:hint="default" w:ascii="Helvetica" w:hAnsi="Helvetica" w:cs="Arial"/>
          <w:lang w:val="ro-RO" w:eastAsia="zh-CN"/>
        </w:rPr>
        <w:t xml:space="preserve"> În </w:t>
      </w:r>
      <w:r>
        <w:rPr>
          <w:rFonts w:hint="default" w:ascii="Helvetica Oblique" w:hAnsi="Helvetica Oblique" w:cs="Helvetica Oblique"/>
          <w:i/>
          <w:iCs/>
          <w:lang w:val="en-US" w:eastAsia="zh-CN"/>
        </w:rPr>
        <w:t>Metacritic Journal for Comparative Studies and Theory</w:t>
      </w:r>
      <w:r>
        <w:rPr>
          <w:rFonts w:hint="default" w:ascii="Helvetica" w:hAnsi="Helvetica" w:cs="Arial"/>
          <w:lang w:val="en-US" w:eastAsia="zh-CN"/>
        </w:rPr>
        <w:t>, 3.1/2017.</w:t>
      </w:r>
    </w:p>
    <w:p w14:paraId="139921A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left"/>
        <w:textAlignment w:val="auto"/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</w:pP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>Deliu, Ana-Maria.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 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>„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Love – Its Many Faces. Towards a New Definition.”</w:t>
      </w: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 xml:space="preserve"> În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en-US" w:eastAsia="zh-CN" w:bidi="ar-SA"/>
        </w:rPr>
        <w:t>Philobiblon.Transylvanian Journal of Multidisciplinary Research in Humanities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, vol. XX, 1/ 2015.</w:t>
      </w:r>
    </w:p>
    <w:p w14:paraId="74F5BEE9">
      <w:pPr>
        <w:spacing w:after="0" w:line="240" w:lineRule="auto"/>
        <w:jc w:val="both"/>
        <w:rPr>
          <w:rFonts w:ascii="Helvetica" w:hAnsi="Helvetica" w:cs="Arial"/>
        </w:rPr>
      </w:pPr>
    </w:p>
    <w:p w14:paraId="12A9E23D">
      <w:pPr>
        <w:spacing w:after="0" w:line="240" w:lineRule="auto"/>
        <w:jc w:val="both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  <w:sz w:val="24"/>
          <w:szCs w:val="24"/>
        </w:rPr>
        <w:t>Articole, studii, recenzii</w:t>
      </w:r>
      <w:r>
        <w:rPr>
          <w:rFonts w:ascii="Helvetica" w:hAnsi="Helvetica" w:cs="Arial"/>
          <w:b/>
          <w:bCs/>
        </w:rPr>
        <w:t>publicate în reviste științifice indexate ERIH Plus, EBSCO sau indexate concomitent în cel puțin 2 BDI, altele decât WoS, Scopus (se exclude Google Scholar/Academic)</w:t>
      </w:r>
    </w:p>
    <w:p w14:paraId="1A58FFBA">
      <w:pPr>
        <w:spacing w:after="0" w:line="240" w:lineRule="auto"/>
        <w:jc w:val="both"/>
        <w:rPr>
          <w:rFonts w:ascii="Helvetica" w:hAnsi="Helvetica" w:cs="Arial"/>
        </w:rPr>
      </w:pPr>
    </w:p>
    <w:p w14:paraId="3E2AA16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left"/>
        <w:textAlignment w:val="auto"/>
        <w:rPr>
          <w:rFonts w:ascii="Helvetica" w:hAnsi="Helvetica" w:cs="Arial"/>
        </w:rPr>
      </w:pP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>Deliu, Ana-Maria. „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Transgressive Metafiction: Deconstructing Worlds in Joyce’s Ulysses and Barth’s Lost in the Funhouse.” </w:t>
      </w: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 xml:space="preserve">În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ro-RO" w:eastAsia="zh-CN" w:bidi="ar-SA"/>
        </w:rPr>
        <w:t>Metacritic Journal for Comparative Studies and Theory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, 2.2/2016. </w:t>
      </w:r>
    </w:p>
    <w:p w14:paraId="01D04A53">
      <w:pPr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jc w:val="left"/>
        <w:rPr>
          <w:rFonts w:ascii="Helvetica" w:hAnsi="Helvetica" w:cs="Arial"/>
        </w:rPr>
      </w:pP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>Deliu, Ana-Maria. „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Export Criticism: Theories, Contexts, Ideologies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 by Andrei Terian.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”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 În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en-US" w:eastAsia="zh-CN" w:bidi="ar-SA"/>
        </w:rPr>
        <w:t>Euresis. Cahiers Roumains d'Études Littèraires et Culturelles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, 1/ 2015. </w:t>
      </w:r>
    </w:p>
    <w:p w14:paraId="2EC005EE">
      <w:pPr>
        <w:spacing w:after="0" w:line="240" w:lineRule="auto"/>
        <w:jc w:val="both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  <w:sz w:val="24"/>
          <w:szCs w:val="24"/>
        </w:rPr>
        <w:t>Articole, studii, recenzii</w:t>
      </w:r>
      <w:r>
        <w:rPr>
          <w:rFonts w:hint="default" w:ascii="Helvetica" w:hAnsi="Helvetica" w:cs="Arial"/>
          <w:b/>
          <w:bCs/>
          <w:sz w:val="24"/>
          <w:szCs w:val="24"/>
          <w:lang w:val="ro-RO"/>
        </w:rPr>
        <w:t xml:space="preserve"> </w:t>
      </w:r>
      <w:r>
        <w:rPr>
          <w:rFonts w:ascii="Helvetica" w:hAnsi="Helvetica" w:cs="Arial"/>
          <w:b/>
          <w:bCs/>
        </w:rPr>
        <w:t>publicate în analele/buletinele/anuarele universităților/Academiei, volume colective ocazionale, omagiale, in memoriam; în volume de comunicări prezentate la manifestări științifice interne și internaționale, cu comitete științifice</w:t>
      </w:r>
      <w:r>
        <w:rPr>
          <w:rFonts w:ascii="Helvetica" w:hAnsi="Helvetica" w:cs="Arial"/>
          <w:b/>
          <w:bCs/>
        </w:rPr>
        <w:tab/>
      </w:r>
    </w:p>
    <w:p w14:paraId="17B042A6">
      <w:pPr>
        <w:spacing w:after="0" w:line="240" w:lineRule="auto"/>
        <w:jc w:val="both"/>
        <w:rPr>
          <w:rFonts w:ascii="Helvetica" w:hAnsi="Helvetica" w:cs="Arial"/>
        </w:rPr>
      </w:pPr>
    </w:p>
    <w:p w14:paraId="49E9276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left"/>
        <w:textAlignment w:val="auto"/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</w:pP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>Deliu, Ana-Maria. „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Unmasked Bodies. Materialist and Post-Constructivist Approaches in Feminist Theory.” </w:t>
      </w: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 xml:space="preserve">În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en-US" w:eastAsia="zh-CN" w:bidi="ar-SA"/>
        </w:rPr>
        <w:t>Proceedings of the 2st ClujLit Conference. (Un)masked: The Rule of Convention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, Casa Cărții de Știință, 2018. </w:t>
      </w:r>
    </w:p>
    <w:p w14:paraId="09CE5984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left"/>
        <w:textAlignment w:val="auto"/>
        <w:rPr>
          <w:rFonts w:ascii="Helvetica" w:hAnsi="Helvetica" w:cs="Arial"/>
        </w:rPr>
      </w:pP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>Deliu, Ana-Maria. „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Deconstructing Worlds: History and Metafiction in Julian Barnes’ A History of the</w:t>
      </w: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 xml:space="preserve"> 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World in 10½ Chapters.” </w:t>
      </w: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 xml:space="preserve">În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en-US" w:eastAsia="zh-CN" w:bidi="ar-SA"/>
        </w:rPr>
        <w:t>Proceedings of the 1st ClujLit Conference. Conflict: Not a Matter of Black and White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, Casa Cărții de Știință, 2016.</w:t>
      </w:r>
    </w:p>
    <w:p w14:paraId="4C4CC5B7">
      <w:pPr>
        <w:pStyle w:val="13"/>
        <w:spacing w:after="0" w:line="240" w:lineRule="auto"/>
        <w:jc w:val="both"/>
        <w:rPr>
          <w:rFonts w:ascii="Helvetica" w:hAnsi="Helvetica" w:cs="Arial"/>
        </w:rPr>
      </w:pPr>
    </w:p>
    <w:p w14:paraId="3849D021">
      <w:pPr>
        <w:spacing w:after="0" w:line="240" w:lineRule="auto"/>
        <w:jc w:val="both"/>
        <w:rPr>
          <w:rFonts w:ascii="Helvetica" w:hAnsi="Helvetica" w:cs="Arial"/>
          <w:b/>
          <w:bCs/>
        </w:rPr>
      </w:pPr>
      <w:r>
        <w:rPr>
          <w:rFonts w:hint="default" w:ascii="Helvetica" w:hAnsi="Helvetica" w:cs="Arial"/>
          <w:b/>
          <w:bCs/>
          <w:lang w:val="ro-RO"/>
        </w:rPr>
        <w:t>S</w:t>
      </w:r>
      <w:r>
        <w:rPr>
          <w:rFonts w:ascii="Helvetica" w:hAnsi="Helvetica" w:cs="Arial"/>
          <w:b/>
          <w:bCs/>
        </w:rPr>
        <w:t>tudii, eseuri, articole pe teme literare publicate în reviste de specialitate, neindexate, cu ISSN/e-ISSN.</w:t>
      </w:r>
    </w:p>
    <w:p w14:paraId="02C242E1">
      <w:pPr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ab/>
      </w:r>
    </w:p>
    <w:p w14:paraId="0A3E628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left"/>
        <w:textAlignment w:val="auto"/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</w:pP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>„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>Metafiction, Transfictionality and Possible Worlds in Jorge Luis Borges’ The Immortal.</w:t>
      </w: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>” În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ro-RO" w:eastAsia="zh-CN" w:bidi="ar-SA"/>
        </w:rPr>
        <w:t>Metacritic Journal for Comparative Studies and Theory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, 1.1/ 2015. </w:t>
      </w:r>
    </w:p>
    <w:p w14:paraId="4A8A8B97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</w:pP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>„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Touch Me Not/ Nu mă atinge-mă.” 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În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en-US" w:eastAsia="zh-CN" w:bidi="ar-SA"/>
        </w:rPr>
        <w:t>Echinox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,</w:t>
      </w: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 xml:space="preserve"> </w:t>
      </w:r>
      <w:r>
        <w:rPr>
          <w:rFonts w:hint="default" w:ascii="Helvetica" w:hAnsi="Helvetica"/>
          <w:sz w:val="22"/>
          <w:szCs w:val="22"/>
          <w:lang w:val="ro-RO" w:eastAsia="zh-CN"/>
        </w:rPr>
        <w:fldChar w:fldCharType="begin"/>
      </w:r>
      <w:r>
        <w:rPr>
          <w:rFonts w:hint="default" w:ascii="Helvetica" w:hAnsi="Helvetica"/>
          <w:sz w:val="22"/>
          <w:szCs w:val="22"/>
          <w:lang w:val="ro-RO" w:eastAsia="zh-CN"/>
        </w:rPr>
        <w:instrText xml:space="preserve"> HYPERLINK "https://revistaechinox.ro/2019/03/touch-me-not/," </w:instrText>
      </w:r>
      <w:r>
        <w:rPr>
          <w:rFonts w:hint="default" w:ascii="Helvetica" w:hAnsi="Helvetica"/>
          <w:sz w:val="22"/>
          <w:szCs w:val="22"/>
          <w:lang w:val="ro-RO" w:eastAsia="zh-CN"/>
        </w:rPr>
        <w:fldChar w:fldCharType="separate"/>
      </w:r>
      <w:r>
        <w:rPr>
          <w:rStyle w:val="8"/>
          <w:rFonts w:hint="default" w:ascii="Helvetica" w:hAnsi="Helvetica"/>
          <w:sz w:val="22"/>
          <w:szCs w:val="22"/>
          <w:lang w:val="ro-RO" w:eastAsia="zh-CN"/>
        </w:rPr>
        <w:t>https://revistaechinox.ro/2019/03/touch-me-not/,</w:t>
      </w:r>
      <w:r>
        <w:rPr>
          <w:rFonts w:hint="default" w:ascii="Helvetica" w:hAnsi="Helvetica"/>
          <w:sz w:val="22"/>
          <w:szCs w:val="22"/>
          <w:lang w:val="ro-RO" w:eastAsia="zh-CN"/>
        </w:rPr>
        <w:fldChar w:fldCharType="end"/>
      </w:r>
      <w:r>
        <w:rPr>
          <w:rFonts w:hint="default" w:ascii="Helvetica" w:hAnsi="Helvetica"/>
          <w:sz w:val="22"/>
          <w:szCs w:val="22"/>
          <w:lang w:val="ro-RO" w:eastAsia="zh-CN"/>
        </w:rPr>
        <w:t xml:space="preserve"> </w:t>
      </w:r>
      <w:r>
        <w:rPr>
          <w:rFonts w:hint="default" w:ascii="Helvetica" w:hAnsi="Helvetica" w:cs="Arial"/>
          <w:sz w:val="22"/>
          <w:szCs w:val="22"/>
          <w:lang w:val="ro-RO" w:eastAsia="zh-CN" w:bidi="ar-SA"/>
        </w:rPr>
        <w:t xml:space="preserve">13 martie, 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2019.  </w:t>
      </w:r>
    </w:p>
    <w:p w14:paraId="7B9DE4C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</w:pP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>„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French Theory, un produs american.” 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În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en-US" w:eastAsia="zh-CN" w:bidi="ar-SA"/>
        </w:rPr>
        <w:t>Echinox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, </w:t>
      </w:r>
      <w:r>
        <w:rPr>
          <w:rFonts w:hint="default" w:ascii="Helvetica" w:hAnsi="Helvetica" w:eastAsia="Calibri"/>
          <w:sz w:val="22"/>
          <w:szCs w:val="22"/>
          <w:lang w:val="en-US" w:eastAsia="zh-CN"/>
        </w:rPr>
        <w:fldChar w:fldCharType="begin"/>
      </w:r>
      <w:r>
        <w:rPr>
          <w:rFonts w:hint="default" w:ascii="Helvetica" w:hAnsi="Helvetica" w:eastAsia="Calibri"/>
          <w:sz w:val="22"/>
          <w:szCs w:val="22"/>
          <w:lang w:val="en-US" w:eastAsia="zh-CN"/>
        </w:rPr>
        <w:instrText xml:space="preserve"> HYPERLINK "https://revistaechinox.ro/2017/05/french-theory-un-produs-american/," </w:instrText>
      </w:r>
      <w:r>
        <w:rPr>
          <w:rFonts w:hint="default" w:ascii="Helvetica" w:hAnsi="Helvetica" w:eastAsia="Calibri"/>
          <w:sz w:val="22"/>
          <w:szCs w:val="22"/>
          <w:lang w:val="en-US" w:eastAsia="zh-CN"/>
        </w:rPr>
        <w:fldChar w:fldCharType="separate"/>
      </w:r>
      <w:r>
        <w:rPr>
          <w:rStyle w:val="8"/>
          <w:rFonts w:hint="default" w:ascii="Helvetica" w:hAnsi="Helvetica" w:eastAsia="Calibri"/>
          <w:sz w:val="22"/>
          <w:szCs w:val="22"/>
          <w:lang w:val="en-US" w:eastAsia="zh-CN"/>
        </w:rPr>
        <w:t>https://revistaechinox.ro/2017/05/french-theory-un-produs-american/</w:t>
      </w:r>
      <w:r>
        <w:rPr>
          <w:rStyle w:val="8"/>
          <w:rFonts w:hint="default" w:ascii="Helvetica" w:hAnsi="Helvetica"/>
          <w:sz w:val="22"/>
          <w:szCs w:val="22"/>
          <w:lang w:val="ro-RO" w:eastAsia="zh-CN"/>
        </w:rPr>
        <w:t>,</w:t>
      </w:r>
      <w:r>
        <w:rPr>
          <w:rFonts w:hint="default" w:ascii="Helvetica" w:hAnsi="Helvetica" w:eastAsia="Calibri"/>
          <w:sz w:val="22"/>
          <w:szCs w:val="22"/>
          <w:lang w:val="en-US" w:eastAsia="zh-CN"/>
        </w:rPr>
        <w:fldChar w:fldCharType="end"/>
      </w:r>
      <w:r>
        <w:rPr>
          <w:rFonts w:hint="default" w:ascii="Helvetica" w:hAnsi="Helvetica"/>
          <w:sz w:val="22"/>
          <w:szCs w:val="22"/>
          <w:lang w:val="ro-RO" w:eastAsia="zh-CN"/>
        </w:rPr>
        <w:t xml:space="preserve"> 2 mai, 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2017. </w:t>
      </w:r>
    </w:p>
    <w:p w14:paraId="681F65A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</w:pP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>„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Se amână funera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>l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iile. Despre criza umanioarelor.” 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În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en-US" w:eastAsia="zh-CN" w:bidi="ar-SA"/>
        </w:rPr>
        <w:t>Echinox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, 1/ 2017.  </w:t>
      </w:r>
    </w:p>
    <w:p w14:paraId="57C82A8F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0" w:hanging="420" w:firstLineChars="0"/>
        <w:jc w:val="both"/>
        <w:textAlignment w:val="auto"/>
        <w:rPr>
          <w:rFonts w:ascii="Helvetica" w:hAnsi="Helvetica" w:cs="Arial"/>
        </w:rPr>
      </w:pP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>Deliu, Ana-Maria. „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 xml:space="preserve">Obiectul rătăcit și literaritatea vizuală la Shaun Tan.” </w:t>
      </w:r>
      <w:r>
        <w:rPr>
          <w:rFonts w:hint="default" w:ascii="Helvetica" w:hAnsi="Helvetica" w:eastAsia="Calibri" w:cs="Arial"/>
          <w:sz w:val="22"/>
          <w:szCs w:val="22"/>
          <w:lang w:val="ro-RO" w:eastAsia="zh-CN" w:bidi="ar-SA"/>
        </w:rPr>
        <w:t xml:space="preserve">În </w:t>
      </w:r>
      <w:r>
        <w:rPr>
          <w:rFonts w:hint="default" w:ascii="Helvetica Oblique" w:hAnsi="Helvetica Oblique" w:eastAsia="Calibri" w:cs="Helvetica Oblique"/>
          <w:i/>
          <w:iCs/>
          <w:sz w:val="22"/>
          <w:szCs w:val="22"/>
          <w:lang w:val="en-US" w:eastAsia="zh-CN" w:bidi="ar-SA"/>
        </w:rPr>
        <w:t>Echinox</w:t>
      </w:r>
      <w:r>
        <w:rPr>
          <w:rFonts w:hint="default" w:ascii="Helvetica" w:hAnsi="Helvetica" w:eastAsia="Calibri" w:cs="Arial"/>
          <w:sz w:val="22"/>
          <w:szCs w:val="22"/>
          <w:lang w:val="en-US" w:eastAsia="zh-CN" w:bidi="ar-SA"/>
        </w:rPr>
        <w:t>, 1/ 2015.</w:t>
      </w:r>
    </w:p>
    <w:p w14:paraId="68753682">
      <w:pPr>
        <w:spacing w:after="0" w:line="240" w:lineRule="auto"/>
        <w:rPr>
          <w:rFonts w:ascii="Helvetica" w:hAnsi="Helvetica"/>
          <w:lang w:val="ro-RO"/>
        </w:rPr>
      </w:pPr>
    </w:p>
    <w:sectPr>
      <w:headerReference r:id="rId5" w:type="default"/>
      <w:footerReference r:id="rId6" w:type="default"/>
      <w:pgSz w:w="11907" w:h="16839"/>
      <w:pgMar w:top="2552" w:right="708" w:bottom="1560" w:left="1134" w:header="726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Helvetica Oblique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Helvetica Narrow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Italic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89A8D">
    <w:pPr>
      <w:pStyle w:val="6"/>
      <w:tabs>
        <w:tab w:val="right" w:pos="9540"/>
        <w:tab w:val="clear" w:pos="9360"/>
      </w:tabs>
      <w:rPr>
        <w:rFonts w:ascii="Helvetica" w:hAnsi="Helvetica" w:cs="Helvetica"/>
        <w:b/>
        <w:color w:val="0B2F63"/>
      </w:rPr>
    </w:pPr>
    <w:r>
      <w:rPr>
        <w:b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5pt;margin-top:6.1pt;height:0pt;width:503.25pt;z-index:251659264;mso-width-relative:page;mso-height-relative:page;" filled="f" stroked="t" coordsize="21600,21600" o:gfxdata="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luBg1QAAAAcBAAAPAAAAAAAAAAEA&#10;IAAAACIAAABkcnMvZG93bnJldi54bWxQSwECFAAUAAAACACHTuJAzISCVdkBAAC3AwAADgAAAAAA&#10;AAABACAAAAAkAQAAZHJzL2Uyb0RvYy54bWxQSwUGAAAAAAYABgBZAQAAbwUAAAAA&#10;">
              <v:fill on="f" focussize="0,0"/>
              <v:stroke weight="1.25pt" color="#0B2F63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Helvetica" w:hAnsi="Helvetica" w:cs="Helvetica"/>
        <w:color w:val="0B2F63"/>
      </w:rPr>
      <w:t xml:space="preserve"> </w:t>
    </w:r>
  </w:p>
  <w:tbl>
    <w:tblPr>
      <w:tblStyle w:val="9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140"/>
      <w:gridCol w:w="5141"/>
    </w:tblGrid>
    <w:tr w14:paraId="2B1C14D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26ADDE4E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>
            <w:rPr>
              <w:rFonts w:ascii="Helvetica" w:hAnsi="Helvetica" w:cs="Helvetica"/>
              <w:color w:val="0B2F63"/>
            </w:rPr>
            <w:t>Bd. Victoriei Nr. 5-7</w:t>
          </w:r>
        </w:p>
        <w:p w14:paraId="773620F6">
          <w:pPr>
            <w:pStyle w:val="6"/>
            <w:tabs>
              <w:tab w:val="right" w:pos="9540"/>
            </w:tabs>
            <w:rPr>
              <w:rFonts w:ascii="Helvetica" w:hAnsi="Helvetica" w:cs="Helvetica"/>
              <w:color w:val="0B2F63"/>
            </w:rPr>
          </w:pPr>
          <w:r>
            <w:rPr>
              <w:rFonts w:ascii="Helvetica" w:hAnsi="Helvetica" w:cs="Helvetica"/>
              <w:color w:val="0B2F63"/>
            </w:rPr>
            <w:t>550024, Sibiu, România</w:t>
          </w:r>
        </w:p>
        <w:p w14:paraId="729B7A45">
          <w:pPr>
            <w:pStyle w:val="6"/>
            <w:tabs>
              <w:tab w:val="right" w:pos="9540"/>
              <w:tab w:val="clear" w:pos="9360"/>
            </w:tabs>
            <w:rPr>
              <w:rFonts w:ascii="Helvetica" w:hAnsi="Helvetica" w:cs="Helvetica"/>
              <w:b/>
              <w:color w:val="0B2F63"/>
            </w:rPr>
          </w:pPr>
          <w:r>
            <w:rPr>
              <w:rFonts w:ascii="Helvetica" w:hAnsi="Helvetica" w:cs="Helvetica"/>
              <w:b/>
              <w:color w:val="0B2F63"/>
            </w:rPr>
            <w:t>litere.ulbsibiu.ro</w:t>
          </w:r>
        </w:p>
        <w:p w14:paraId="51AEA17A">
          <w:pPr>
            <w:pStyle w:val="6"/>
            <w:tabs>
              <w:tab w:val="right" w:pos="9540"/>
              <w:tab w:val="clear" w:pos="936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33759B44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>
            <w:rPr>
              <w:rFonts w:ascii="Helvetica" w:hAnsi="Helvetica" w:cs="Helvetica"/>
              <w:color w:val="0B2F63"/>
            </w:rPr>
            <w:t>Tel.: +40 269 21.55.56</w:t>
          </w:r>
        </w:p>
        <w:p w14:paraId="41D2404B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>
            <w:rPr>
              <w:rFonts w:ascii="Helvetica" w:hAnsi="Helvetica" w:cs="Helvetica"/>
              <w:color w:val="0B2F63"/>
            </w:rPr>
            <w:t>Fax: +40 269 21.27.07</w:t>
          </w:r>
        </w:p>
        <w:p w14:paraId="39F946C0">
          <w:pPr>
            <w:pStyle w:val="6"/>
            <w:tabs>
              <w:tab w:val="right" w:pos="9540"/>
              <w:tab w:val="clear" w:pos="9360"/>
            </w:tabs>
            <w:jc w:val="right"/>
            <w:rPr>
              <w:rFonts w:ascii="Helvetica" w:hAnsi="Helvetica" w:cs="Helvetica"/>
              <w:b/>
              <w:color w:val="0B2F63"/>
            </w:rPr>
          </w:pPr>
          <w:r>
            <w:rPr>
              <w:rFonts w:ascii="Helvetica" w:hAnsi="Helvetica" w:cs="Helvetica"/>
              <w:color w:val="0B2F63"/>
            </w:rPr>
            <w:t>E-mail: litere@ulbsibiu.ro</w:t>
          </w:r>
          <w:r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6F58FEFB">
    <w:pPr>
      <w:pStyle w:val="6"/>
      <w:tabs>
        <w:tab w:val="right" w:pos="9540"/>
        <w:tab w:val="clear" w:pos="936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314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531"/>
      <w:gridCol w:w="6783"/>
    </w:tblGrid>
    <w:tr w14:paraId="1840ECA2">
      <w:trPr>
        <w:trHeight w:val="1276" w:hRule="atLeast"/>
      </w:trPr>
      <w:tc>
        <w:tcPr>
          <w:tcW w:w="3531" w:type="dxa"/>
        </w:tcPr>
        <w:p w14:paraId="1A4512DE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color w:val="0B2F63"/>
              <w:sz w:val="26"/>
              <w:szCs w:val="26"/>
            </w:rPr>
            <w:drawing>
              <wp:inline distT="0" distB="0" distL="0" distR="0">
                <wp:extent cx="2105025" cy="627380"/>
                <wp:effectExtent l="0" t="0" r="0" b="0"/>
                <wp:docPr id="16" name="Picture 16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6F1821F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 Educa</w:t>
          </w:r>
          <w:r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 și Cercetării</w:t>
          </w:r>
        </w:p>
        <w:p w14:paraId="5A19D74C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>
            <w:rPr>
              <w:rFonts w:ascii="Helvetica" w:hAnsi="Helvetica" w:cs="Helvetica"/>
              <w:color w:val="0B2F63"/>
              <w:sz w:val="24"/>
              <w:szCs w:val="24"/>
            </w:rPr>
            <w:t xml:space="preserve"> Universitatea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2C655800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46EDC63A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>
            <w:rPr>
              <w:rFonts w:ascii="Helvetica" w:hAnsi="Helvetica" w:cs="Helvetica"/>
              <w:color w:val="0B2F63"/>
              <w:sz w:val="24"/>
              <w:szCs w:val="24"/>
            </w:rPr>
            <w:t>Facultatea de Litere şi Arte</w:t>
          </w:r>
        </w:p>
        <w:p w14:paraId="2ADA6AD3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>
            <w:rPr>
              <w:rFonts w:ascii="Helvetica" w:hAnsi="Helvetica" w:cs="Helvetica"/>
              <w:color w:val="0B2F63"/>
              <w:sz w:val="21"/>
              <w:szCs w:val="21"/>
            </w:rPr>
            <w:t>Listă de publicații prof./conf./lector/asist. univ. dr./drd. Prenume Nume</w:t>
          </w:r>
        </w:p>
      </w:tc>
    </w:tr>
  </w:tbl>
  <w:p w14:paraId="0DC2BD60">
    <w:pPr>
      <w:spacing w:after="0" w:line="240" w:lineRule="auto"/>
      <w:rPr>
        <w:color w:val="0B2F63"/>
        <w:sz w:val="26"/>
        <w:szCs w:val="26"/>
      </w:rPr>
    </w:pPr>
    <w:bookmarkStart w:id="0" w:name="_Hlk66711846"/>
    <w:r>
      <w:rPr>
        <w:b/>
        <w:color w:val="0B2F63"/>
        <w:sz w:val="48"/>
        <w:szCs w:val="48"/>
      </w:rPr>
      <w:object>
        <v:shape id="_x0000_i1025" o:spt="75" type="#_x0000_t75" style="height:7.05pt;width:507.9pt;" o:ole="t" filled="f" o:preferrelative="t" stroked="f" coordsize="21600,21600">
          <v:path/>
          <v:fill on="f" focussize="0,0"/>
          <v:stroke on="f" joinstyle="miter"/>
          <v:imagedata r:id="rId3" o:title=""/>
          <o:lock v:ext="edit" aspectratio="t"/>
          <w10:wrap type="none"/>
          <w10:anchorlock/>
        </v:shape>
        <o:OLEObject Type="Embed" ProgID="CorelDraw.Graphic.15" ShapeID="_x0000_i1025" DrawAspect="Content" ObjectID="_1468075725" r:id="rId2">
          <o:LockedField>false</o:LockedField>
        </o:OLEObject>
      </w:objec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E8B54"/>
    <w:multiLevelType w:val="singleLevel"/>
    <w:tmpl w:val="9F6E8B5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4D55B53"/>
    <w:multiLevelType w:val="singleLevel"/>
    <w:tmpl w:val="E4D55B5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79F4CBA"/>
    <w:multiLevelType w:val="singleLevel"/>
    <w:tmpl w:val="F79F4CB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FBAFDD8C"/>
    <w:multiLevelType w:val="singleLevel"/>
    <w:tmpl w:val="FBAFDD8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FEBE862F"/>
    <w:multiLevelType w:val="singleLevel"/>
    <w:tmpl w:val="FEBE862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Helvetica" w:hAnsi="Helvetica" w:cs="Helvetica"/>
        <w:i w:val="0"/>
        <w:i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720"/>
  <w:hyphenationZone w:val="425"/>
  <w:drawingGridHorizontalSpacing w:val="108"/>
  <w:drawingGridVerticalSpacing w:val="1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9F"/>
    <w:rsid w:val="00003C1B"/>
    <w:rsid w:val="00053FA3"/>
    <w:rsid w:val="000666F2"/>
    <w:rsid w:val="00080BAF"/>
    <w:rsid w:val="000826D7"/>
    <w:rsid w:val="00093C41"/>
    <w:rsid w:val="00096E2E"/>
    <w:rsid w:val="000A5308"/>
    <w:rsid w:val="000B2FA1"/>
    <w:rsid w:val="000B523B"/>
    <w:rsid w:val="000C0452"/>
    <w:rsid w:val="000C797B"/>
    <w:rsid w:val="000D3962"/>
    <w:rsid w:val="000D69EC"/>
    <w:rsid w:val="000F69AF"/>
    <w:rsid w:val="00105B39"/>
    <w:rsid w:val="00114111"/>
    <w:rsid w:val="00120680"/>
    <w:rsid w:val="00122DEA"/>
    <w:rsid w:val="001350E0"/>
    <w:rsid w:val="00142963"/>
    <w:rsid w:val="00167E3B"/>
    <w:rsid w:val="001A04F3"/>
    <w:rsid w:val="001A7EFE"/>
    <w:rsid w:val="001B036B"/>
    <w:rsid w:val="001B1F1F"/>
    <w:rsid w:val="001B647F"/>
    <w:rsid w:val="001D3428"/>
    <w:rsid w:val="001D4742"/>
    <w:rsid w:val="001D78F2"/>
    <w:rsid w:val="001E320A"/>
    <w:rsid w:val="001F00C3"/>
    <w:rsid w:val="001F1A9B"/>
    <w:rsid w:val="00206978"/>
    <w:rsid w:val="00214F8F"/>
    <w:rsid w:val="002361F4"/>
    <w:rsid w:val="00247E50"/>
    <w:rsid w:val="002638F9"/>
    <w:rsid w:val="002644C4"/>
    <w:rsid w:val="00275499"/>
    <w:rsid w:val="0029200B"/>
    <w:rsid w:val="002A7EFA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724F7"/>
    <w:rsid w:val="00381114"/>
    <w:rsid w:val="003E3709"/>
    <w:rsid w:val="003F2D17"/>
    <w:rsid w:val="0042388E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0023"/>
    <w:rsid w:val="004C1A16"/>
    <w:rsid w:val="004D0B56"/>
    <w:rsid w:val="004D39F3"/>
    <w:rsid w:val="004E01E3"/>
    <w:rsid w:val="004F0F31"/>
    <w:rsid w:val="004F247A"/>
    <w:rsid w:val="004F56BE"/>
    <w:rsid w:val="004F6FC8"/>
    <w:rsid w:val="005117A6"/>
    <w:rsid w:val="005327D1"/>
    <w:rsid w:val="00545BE9"/>
    <w:rsid w:val="00552ABB"/>
    <w:rsid w:val="00553B72"/>
    <w:rsid w:val="00581384"/>
    <w:rsid w:val="00593D48"/>
    <w:rsid w:val="005A51E2"/>
    <w:rsid w:val="005C2CE9"/>
    <w:rsid w:val="005D26D9"/>
    <w:rsid w:val="005E04F2"/>
    <w:rsid w:val="0062656F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C3A69"/>
    <w:rsid w:val="006D0E99"/>
    <w:rsid w:val="006D4DE3"/>
    <w:rsid w:val="006D61E2"/>
    <w:rsid w:val="006D65FE"/>
    <w:rsid w:val="006E3525"/>
    <w:rsid w:val="006F2316"/>
    <w:rsid w:val="006F4CFF"/>
    <w:rsid w:val="00710EB1"/>
    <w:rsid w:val="007160E0"/>
    <w:rsid w:val="00726EF9"/>
    <w:rsid w:val="007316D1"/>
    <w:rsid w:val="0073349A"/>
    <w:rsid w:val="007340D7"/>
    <w:rsid w:val="0074382B"/>
    <w:rsid w:val="00746F27"/>
    <w:rsid w:val="007577FE"/>
    <w:rsid w:val="0076373A"/>
    <w:rsid w:val="00764DB9"/>
    <w:rsid w:val="00781FEF"/>
    <w:rsid w:val="00794FED"/>
    <w:rsid w:val="007976DE"/>
    <w:rsid w:val="007A6714"/>
    <w:rsid w:val="007B23BA"/>
    <w:rsid w:val="007B2B6E"/>
    <w:rsid w:val="007B594F"/>
    <w:rsid w:val="007D1366"/>
    <w:rsid w:val="007D3A4C"/>
    <w:rsid w:val="007D6192"/>
    <w:rsid w:val="00811062"/>
    <w:rsid w:val="00832918"/>
    <w:rsid w:val="00832BF8"/>
    <w:rsid w:val="00842776"/>
    <w:rsid w:val="00856411"/>
    <w:rsid w:val="00861935"/>
    <w:rsid w:val="00863BB2"/>
    <w:rsid w:val="00866D3C"/>
    <w:rsid w:val="00891A0A"/>
    <w:rsid w:val="00895032"/>
    <w:rsid w:val="008A6E02"/>
    <w:rsid w:val="008B2D05"/>
    <w:rsid w:val="008E16A1"/>
    <w:rsid w:val="008F0DA2"/>
    <w:rsid w:val="008F54D4"/>
    <w:rsid w:val="00900CED"/>
    <w:rsid w:val="009045E6"/>
    <w:rsid w:val="00926588"/>
    <w:rsid w:val="00946F31"/>
    <w:rsid w:val="00950E47"/>
    <w:rsid w:val="0097065A"/>
    <w:rsid w:val="00976AAA"/>
    <w:rsid w:val="00987CAC"/>
    <w:rsid w:val="00993842"/>
    <w:rsid w:val="009942C6"/>
    <w:rsid w:val="009958DD"/>
    <w:rsid w:val="009B0F2C"/>
    <w:rsid w:val="009B6FA7"/>
    <w:rsid w:val="009B7A06"/>
    <w:rsid w:val="009C5695"/>
    <w:rsid w:val="009D57F5"/>
    <w:rsid w:val="009E106A"/>
    <w:rsid w:val="009E29C4"/>
    <w:rsid w:val="009F3FFF"/>
    <w:rsid w:val="00A119FB"/>
    <w:rsid w:val="00A15623"/>
    <w:rsid w:val="00A27494"/>
    <w:rsid w:val="00A35AC5"/>
    <w:rsid w:val="00A54E13"/>
    <w:rsid w:val="00A7291D"/>
    <w:rsid w:val="00A857C2"/>
    <w:rsid w:val="00A95072"/>
    <w:rsid w:val="00AA76FE"/>
    <w:rsid w:val="00AB71F8"/>
    <w:rsid w:val="00AC66D8"/>
    <w:rsid w:val="00AE467E"/>
    <w:rsid w:val="00AF32B1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5BF9"/>
    <w:rsid w:val="00BF0F71"/>
    <w:rsid w:val="00BF3343"/>
    <w:rsid w:val="00C07459"/>
    <w:rsid w:val="00C13F10"/>
    <w:rsid w:val="00C14441"/>
    <w:rsid w:val="00C30085"/>
    <w:rsid w:val="00C3020D"/>
    <w:rsid w:val="00C41B16"/>
    <w:rsid w:val="00C51CD2"/>
    <w:rsid w:val="00C80715"/>
    <w:rsid w:val="00C80A84"/>
    <w:rsid w:val="00C92695"/>
    <w:rsid w:val="00CA15B3"/>
    <w:rsid w:val="00CA7E47"/>
    <w:rsid w:val="00CB79B8"/>
    <w:rsid w:val="00CD55CF"/>
    <w:rsid w:val="00CE788D"/>
    <w:rsid w:val="00CF3842"/>
    <w:rsid w:val="00D0634F"/>
    <w:rsid w:val="00D43557"/>
    <w:rsid w:val="00D469AD"/>
    <w:rsid w:val="00D719D4"/>
    <w:rsid w:val="00D72000"/>
    <w:rsid w:val="00D903E9"/>
    <w:rsid w:val="00DB7AFB"/>
    <w:rsid w:val="00DC5D64"/>
    <w:rsid w:val="00DD7629"/>
    <w:rsid w:val="00DE4641"/>
    <w:rsid w:val="00DE618C"/>
    <w:rsid w:val="00DF1B1D"/>
    <w:rsid w:val="00DF2146"/>
    <w:rsid w:val="00E109DB"/>
    <w:rsid w:val="00E14A20"/>
    <w:rsid w:val="00E16ED0"/>
    <w:rsid w:val="00E314C5"/>
    <w:rsid w:val="00E33DCD"/>
    <w:rsid w:val="00E62EBE"/>
    <w:rsid w:val="00E748EE"/>
    <w:rsid w:val="00EA1C03"/>
    <w:rsid w:val="00EA4B98"/>
    <w:rsid w:val="00EA7E0F"/>
    <w:rsid w:val="00EB2542"/>
    <w:rsid w:val="00EC5693"/>
    <w:rsid w:val="00ED2908"/>
    <w:rsid w:val="00ED7426"/>
    <w:rsid w:val="00EE245B"/>
    <w:rsid w:val="00F1153E"/>
    <w:rsid w:val="00F148BE"/>
    <w:rsid w:val="00F370DB"/>
    <w:rsid w:val="00F47845"/>
    <w:rsid w:val="00F52C55"/>
    <w:rsid w:val="00F5672C"/>
    <w:rsid w:val="00F57737"/>
    <w:rsid w:val="00F64B94"/>
    <w:rsid w:val="00F73F3D"/>
    <w:rsid w:val="00F77DDA"/>
    <w:rsid w:val="00F806DF"/>
    <w:rsid w:val="00F84E69"/>
    <w:rsid w:val="00FA5219"/>
    <w:rsid w:val="00FB1042"/>
    <w:rsid w:val="00FC1B5D"/>
    <w:rsid w:val="00FE2D87"/>
    <w:rsid w:val="00FE6C37"/>
    <w:rsid w:val="37DB31B4"/>
    <w:rsid w:val="6FFB1C77"/>
    <w:rsid w:val="EBBCA5D7"/>
    <w:rsid w:val="EBD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semiHidden/>
    <w:unhideWhenUsed/>
    <w:uiPriority w:val="99"/>
    <w:rPr>
      <w:color w:val="800080"/>
      <w:u w:val="single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uiPriority w:val="99"/>
  </w:style>
  <w:style w:type="character" w:customStyle="1" w:styleId="12">
    <w:name w:val="Balloon Text Char"/>
    <w:link w:val="4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084A2-7089-4529-8899-314F9653D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ULBS</Company>
  <Pages>2</Pages>
  <Words>945</Words>
  <Characters>5393</Characters>
  <Lines>44</Lines>
  <Paragraphs>12</Paragraphs>
  <TotalTime>2</TotalTime>
  <ScaleCrop>false</ScaleCrop>
  <LinksUpToDate>false</LinksUpToDate>
  <CharactersWithSpaces>6326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2025-03-16T22:36:00Z</dcterms:created>
  <dc:creator>alexandra.todoran</dc:creator>
  <cp:lastModifiedBy>Reviewer</cp:lastModifiedBy>
  <cp:lastPrinted>2021-03-15T18:18:00Z</cp:lastPrinted>
  <dcterms:modified xsi:type="dcterms:W3CDTF">2025-07-27T22:51:59Z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1033-12.1.21937.21937</vt:lpwstr>
  </property>
  <property fmtid="{D5CDD505-2E9C-101B-9397-08002B2CF9AE}" pid="3" name="ICV">
    <vt:lpwstr>FF51096CAE4C50D98970E46731DA9306_42</vt:lpwstr>
  </property>
</Properties>
</file>